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D4468" w14:textId="50CC58DF" w:rsidR="00711CFD" w:rsidRPr="00711CFD" w:rsidRDefault="00711CFD" w:rsidP="00711C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Start w:id="2" w:name="_Toc5938268"/>
      <w:bookmarkStart w:id="3" w:name="_Toc9865820"/>
      <w:bookmarkStart w:id="4" w:name="_Toc21086244"/>
      <w:bookmarkStart w:id="5" w:name="_Toc29768680"/>
      <w:bookmarkEnd w:id="0"/>
      <w:bookmarkEnd w:id="1"/>
      <w:r w:rsidRPr="00711CFD">
        <w:rPr>
          <w:rFonts w:cs="Arial"/>
          <w:b/>
          <w:sz w:val="24"/>
          <w:szCs w:val="24"/>
        </w:rPr>
        <w:t xml:space="preserve">3GPP TSG-RAN WG4 Meeting # </w:t>
      </w:r>
      <w:r>
        <w:rPr>
          <w:rFonts w:cs="Arial"/>
          <w:b/>
          <w:sz w:val="24"/>
          <w:szCs w:val="24"/>
        </w:rPr>
        <w:t>105</w:t>
      </w:r>
      <w:r w:rsidRPr="00711CFD">
        <w:rPr>
          <w:rFonts w:cs="Arial"/>
          <w:b/>
          <w:sz w:val="24"/>
          <w:szCs w:val="24"/>
        </w:rPr>
        <w:tab/>
      </w:r>
      <w:r w:rsidR="003F0148" w:rsidRPr="003F0148">
        <w:rPr>
          <w:rFonts w:cs="Arial"/>
          <w:b/>
          <w:sz w:val="24"/>
          <w:szCs w:val="24"/>
        </w:rPr>
        <w:t>R4-2219156</w:t>
      </w:r>
      <w:bookmarkStart w:id="6" w:name="_GoBack"/>
      <w:bookmarkEnd w:id="6"/>
    </w:p>
    <w:p w14:paraId="6FB62D6F" w14:textId="77777777" w:rsidR="00711CFD" w:rsidRPr="00052808" w:rsidRDefault="00711CFD" w:rsidP="00711CFD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Theme="minorEastAsia" w:hAnsi="Arial" w:cs="Arial"/>
          <w:b/>
          <w:sz w:val="24"/>
          <w:szCs w:val="24"/>
          <w:lang w:val="sv-SE" w:eastAsia="en-US"/>
        </w:rPr>
      </w:pPr>
      <w:r w:rsidRPr="00052808">
        <w:rPr>
          <w:rFonts w:ascii="Arial" w:eastAsiaTheme="minorEastAsia" w:hAnsi="Arial" w:cs="Arial"/>
          <w:b/>
          <w:sz w:val="24"/>
          <w:szCs w:val="24"/>
          <w:lang w:val="sv-SE" w:eastAsia="en-US"/>
        </w:rPr>
        <w:t>Toulouse, France, November 14 – November 18, 2022</w:t>
      </w:r>
    </w:p>
    <w:p w14:paraId="44246C07" w14:textId="77777777" w:rsidR="00711CFD" w:rsidRPr="00711CFD" w:rsidRDefault="00711CFD" w:rsidP="001E18A9">
      <w:pPr>
        <w:pStyle w:val="af8"/>
        <w:rPr>
          <w:rFonts w:eastAsia="宋体"/>
          <w:lang w:eastAsia="zh-CN"/>
        </w:rPr>
      </w:pPr>
    </w:p>
    <w:p w14:paraId="1A4F2DF1" w14:textId="77777777" w:rsidR="004E69AA" w:rsidRPr="005A5820" w:rsidRDefault="004E69AA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6040770F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701F4">
        <w:rPr>
          <w:rFonts w:ascii="Arial" w:hAnsi="Arial" w:cs="Arial"/>
          <w:color w:val="000000" w:themeColor="text1"/>
          <w:sz w:val="22"/>
        </w:rPr>
        <w:t>Huawei, HiSilicon</w:t>
      </w:r>
    </w:p>
    <w:p w14:paraId="6A8F1C13" w14:textId="1230EB5A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11CFD" w:rsidRPr="00711CFD">
        <w:rPr>
          <w:rFonts w:ascii="Arial" w:hAnsi="Arial" w:cs="Arial"/>
          <w:color w:val="000000" w:themeColor="text1"/>
          <w:sz w:val="22"/>
        </w:rPr>
        <w:t xml:space="preserve">Discussion on </w:t>
      </w:r>
      <w:r w:rsidR="00711CFD">
        <w:rPr>
          <w:rFonts w:ascii="Arial" w:hAnsi="Arial" w:cs="Arial"/>
          <w:color w:val="000000" w:themeColor="text1"/>
          <w:sz w:val="22"/>
        </w:rPr>
        <w:t xml:space="preserve">4RX baseline and </w:t>
      </w:r>
      <w:r w:rsidR="00711CFD" w:rsidRPr="00711CFD">
        <w:rPr>
          <w:rFonts w:ascii="Arial" w:hAnsi="Arial" w:cs="Arial"/>
          <w:color w:val="000000" w:themeColor="text1"/>
          <w:sz w:val="22"/>
        </w:rPr>
        <w:t>2Rx exception</w:t>
      </w:r>
    </w:p>
    <w:p w14:paraId="0F34F3E0" w14:textId="40215C5E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2329A9">
        <w:rPr>
          <w:rFonts w:ascii="Arial" w:hAnsi="Arial" w:cs="Arial"/>
          <w:sz w:val="22"/>
        </w:rPr>
        <w:t>11.2</w:t>
      </w:r>
    </w:p>
    <w:p w14:paraId="7D7C8C39" w14:textId="171CBF5D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701F4">
        <w:rPr>
          <w:rFonts w:ascii="Arial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735E7513" w14:textId="77777777" w:rsidR="00976AAE" w:rsidRDefault="00E701F4" w:rsidP="00E701F4">
      <w:pPr>
        <w:rPr>
          <w:lang w:eastAsia="zh-CN"/>
        </w:rPr>
      </w:pPr>
      <w:r>
        <w:rPr>
          <w:lang w:eastAsia="zh-CN"/>
        </w:rPr>
        <w:t>At</w:t>
      </w:r>
      <w:r w:rsidR="00711CFD">
        <w:rPr>
          <w:lang w:eastAsia="zh-CN"/>
        </w:rPr>
        <w:t xml:space="preserve"> last RAN plenary meeting RAN#97</w:t>
      </w:r>
      <w:r w:rsidR="00090A02">
        <w:rPr>
          <w:lang w:eastAsia="zh-CN"/>
        </w:rPr>
        <w:t>-e,</w:t>
      </w:r>
      <w:r w:rsidR="00A90A66">
        <w:rPr>
          <w:lang w:eastAsia="zh-CN"/>
        </w:rPr>
        <w:t xml:space="preserve"> the </w:t>
      </w:r>
      <w:r w:rsidR="00A90A66" w:rsidRPr="00A90A66">
        <w:rPr>
          <w:lang w:eastAsia="zh-CN"/>
        </w:rPr>
        <w:t>4</w:t>
      </w:r>
      <w:r w:rsidR="007F3585">
        <w:rPr>
          <w:lang w:eastAsia="zh-CN"/>
        </w:rPr>
        <w:t xml:space="preserve"> Rx</w:t>
      </w:r>
      <w:r w:rsidR="00A90A66" w:rsidRPr="00A90A66">
        <w:rPr>
          <w:lang w:eastAsia="zh-CN"/>
        </w:rPr>
        <w:t xml:space="preserve"> support for 6GHz band operation</w:t>
      </w:r>
      <w:r w:rsidR="00A90A66">
        <w:rPr>
          <w:lang w:eastAsia="zh-CN"/>
        </w:rPr>
        <w:t xml:space="preserve"> was discussed [1] and </w:t>
      </w:r>
      <w:r w:rsidR="00976AAE">
        <w:rPr>
          <w:lang w:eastAsia="zh-CN"/>
        </w:rPr>
        <w:t>a way forward was agreed:</w:t>
      </w:r>
    </w:p>
    <w:p w14:paraId="0A4D4F91" w14:textId="77777777" w:rsidR="00B02C8F" w:rsidRPr="00976AAE" w:rsidRDefault="00187ECC" w:rsidP="00976AAE">
      <w:pPr>
        <w:numPr>
          <w:ilvl w:val="0"/>
          <w:numId w:val="44"/>
        </w:numPr>
        <w:rPr>
          <w:lang w:val="en-US" w:eastAsia="zh-CN"/>
        </w:rPr>
      </w:pPr>
      <w:r w:rsidRPr="00976AAE">
        <w:rPr>
          <w:bCs/>
          <w:lang w:val="en-US" w:eastAsia="zh-CN"/>
        </w:rPr>
        <w:t xml:space="preserve">Define band n104 requirements with 4Rx as baseline. RAN4 to perform a study on any possible 2Rx exception (as done for 2Rx exception for automotive) and, if confirmed, identify the necessary specification impact (e.g. requirements, </w:t>
      </w:r>
      <w:proofErr w:type="spellStart"/>
      <w:r w:rsidRPr="00976AAE">
        <w:rPr>
          <w:bCs/>
          <w:lang w:val="en-US" w:eastAsia="zh-CN"/>
        </w:rPr>
        <w:t>signalling</w:t>
      </w:r>
      <w:proofErr w:type="spellEnd"/>
      <w:r w:rsidRPr="00976AAE">
        <w:rPr>
          <w:bCs/>
          <w:lang w:val="en-US" w:eastAsia="zh-CN"/>
        </w:rPr>
        <w:t>) for the 2Rx exception to be used.</w:t>
      </w:r>
    </w:p>
    <w:p w14:paraId="3D236852" w14:textId="20A11C6E" w:rsidR="00976AAE" w:rsidRDefault="00976AAE" w:rsidP="00214F09">
      <w:pPr>
        <w:rPr>
          <w:lang w:eastAsia="zh-CN"/>
        </w:rPr>
      </w:pPr>
      <w:r>
        <w:rPr>
          <w:lang w:eastAsia="zh-CN"/>
        </w:rPr>
        <w:t>At last RAN4 meeting RAN</w:t>
      </w:r>
      <w:r w:rsidR="00F71B1A">
        <w:rPr>
          <w:lang w:eastAsia="zh-CN"/>
        </w:rPr>
        <w:t xml:space="preserve">4#104bis-e, companies discussed 4Rx baseline and 2Rx </w:t>
      </w:r>
      <w:proofErr w:type="spellStart"/>
      <w:r w:rsidR="00F71B1A">
        <w:rPr>
          <w:lang w:eastAsia="zh-CN"/>
        </w:rPr>
        <w:t>execption</w:t>
      </w:r>
      <w:proofErr w:type="spellEnd"/>
      <w:r w:rsidR="002329A9">
        <w:rPr>
          <w:lang w:eastAsia="zh-CN"/>
        </w:rPr>
        <w:t xml:space="preserve"> issue</w:t>
      </w:r>
      <w:r w:rsidR="00F71B1A">
        <w:rPr>
          <w:lang w:eastAsia="zh-CN"/>
        </w:rPr>
        <w:t xml:space="preserve"> and the follow agreements are made</w:t>
      </w:r>
      <w:r w:rsidR="00547700">
        <w:rPr>
          <w:lang w:eastAsia="zh-CN"/>
        </w:rPr>
        <w:t xml:space="preserve"> [2]</w:t>
      </w:r>
      <w:r w:rsidR="00F71B1A">
        <w:rPr>
          <w:lang w:eastAsia="zh-CN"/>
        </w:rPr>
        <w:t>:</w:t>
      </w:r>
    </w:p>
    <w:p w14:paraId="4B2A3750" w14:textId="77777777" w:rsidR="00F71B1A" w:rsidRPr="00F71B1A" w:rsidRDefault="00F71B1A" w:rsidP="00F71B1A">
      <w:pPr>
        <w:pStyle w:val="af9"/>
        <w:numPr>
          <w:ilvl w:val="0"/>
          <w:numId w:val="45"/>
        </w:numPr>
        <w:ind w:firstLineChars="0"/>
        <w:textAlignment w:val="auto"/>
        <w:rPr>
          <w:rFonts w:eastAsia="MS Mincho"/>
          <w:lang w:val="en-US" w:eastAsia="zh-CN"/>
        </w:rPr>
      </w:pPr>
      <w:r w:rsidRPr="00F71B1A">
        <w:rPr>
          <w:lang w:val="en-US" w:eastAsia="zh-CN"/>
        </w:rPr>
        <w:t>RAN WG4 studies further on whether/how to allow 2RX exception for band n104.</w:t>
      </w:r>
    </w:p>
    <w:p w14:paraId="2D98E024" w14:textId="77777777" w:rsidR="00F71B1A" w:rsidRPr="00F71B1A" w:rsidRDefault="00F71B1A" w:rsidP="00F71B1A">
      <w:pPr>
        <w:pStyle w:val="af9"/>
        <w:numPr>
          <w:ilvl w:val="1"/>
          <w:numId w:val="45"/>
        </w:numPr>
        <w:ind w:firstLineChars="0"/>
        <w:textAlignment w:val="auto"/>
        <w:rPr>
          <w:lang w:val="en-US" w:eastAsia="zh-CN"/>
        </w:rPr>
      </w:pPr>
      <w:r w:rsidRPr="00F71B1A">
        <w:rPr>
          <w:lang w:val="en-US" w:eastAsia="zh-CN"/>
        </w:rPr>
        <w:tab/>
        <w:t>Justification on the need for the 2Rx exception should be provided.</w:t>
      </w:r>
    </w:p>
    <w:p w14:paraId="5CDB8404" w14:textId="77777777" w:rsidR="00F71B1A" w:rsidRPr="00F71B1A" w:rsidRDefault="00F71B1A" w:rsidP="00F71B1A">
      <w:pPr>
        <w:pStyle w:val="af9"/>
        <w:numPr>
          <w:ilvl w:val="1"/>
          <w:numId w:val="45"/>
        </w:numPr>
        <w:ind w:firstLineChars="0"/>
        <w:textAlignment w:val="auto"/>
        <w:rPr>
          <w:lang w:val="en-US" w:eastAsia="zh-CN"/>
        </w:rPr>
      </w:pPr>
      <w:r w:rsidRPr="00F71B1A">
        <w:rPr>
          <w:lang w:val="en-US" w:eastAsia="zh-CN"/>
        </w:rPr>
        <w:t>It is suggested to further study which conditions/restrictions could be applicable to the 2RX exception for band n104, e.g.</w:t>
      </w:r>
    </w:p>
    <w:p w14:paraId="6C647D78" w14:textId="77777777" w:rsidR="00F71B1A" w:rsidRPr="00F71B1A" w:rsidRDefault="00F71B1A" w:rsidP="00F71B1A">
      <w:pPr>
        <w:pStyle w:val="af9"/>
        <w:numPr>
          <w:ilvl w:val="2"/>
          <w:numId w:val="45"/>
        </w:numPr>
        <w:ind w:firstLineChars="0"/>
        <w:textAlignment w:val="auto"/>
        <w:rPr>
          <w:lang w:val="en-US" w:eastAsia="zh-CN"/>
        </w:rPr>
      </w:pPr>
      <w:r w:rsidRPr="00F71B1A">
        <w:rPr>
          <w:lang w:val="en-US" w:eastAsia="zh-CN"/>
        </w:rPr>
        <w:t>a.</w:t>
      </w:r>
      <w:r w:rsidRPr="00F71B1A">
        <w:rPr>
          <w:lang w:val="en-US" w:eastAsia="zh-CN"/>
        </w:rPr>
        <w:tab/>
        <w:t>depending on regional/operator requirements;</w:t>
      </w:r>
    </w:p>
    <w:p w14:paraId="662E53A3" w14:textId="77777777" w:rsidR="00F71B1A" w:rsidRPr="00F71B1A" w:rsidRDefault="00F71B1A" w:rsidP="00F71B1A">
      <w:pPr>
        <w:pStyle w:val="af9"/>
        <w:numPr>
          <w:ilvl w:val="2"/>
          <w:numId w:val="45"/>
        </w:numPr>
        <w:ind w:firstLineChars="0"/>
        <w:textAlignment w:val="auto"/>
        <w:rPr>
          <w:lang w:val="en-US" w:eastAsia="zh-CN"/>
        </w:rPr>
      </w:pPr>
      <w:r w:rsidRPr="00F71B1A">
        <w:rPr>
          <w:lang w:val="en-US" w:eastAsia="zh-CN"/>
        </w:rPr>
        <w:t>b.</w:t>
      </w:r>
      <w:r w:rsidRPr="00F71B1A">
        <w:rPr>
          <w:lang w:val="en-US" w:eastAsia="zh-CN"/>
        </w:rPr>
        <w:tab/>
        <w:t>depending on support of band n96/n102;</w:t>
      </w:r>
    </w:p>
    <w:p w14:paraId="1A4B758D" w14:textId="77777777" w:rsidR="00F71B1A" w:rsidRPr="00F71B1A" w:rsidRDefault="00F71B1A" w:rsidP="00F71B1A">
      <w:pPr>
        <w:pStyle w:val="af9"/>
        <w:numPr>
          <w:ilvl w:val="2"/>
          <w:numId w:val="45"/>
        </w:numPr>
        <w:ind w:firstLineChars="0"/>
        <w:textAlignment w:val="auto"/>
        <w:rPr>
          <w:lang w:val="en-US" w:eastAsia="zh-CN"/>
        </w:rPr>
      </w:pPr>
      <w:r w:rsidRPr="00F71B1A">
        <w:rPr>
          <w:lang w:val="en-US" w:eastAsia="zh-CN"/>
        </w:rPr>
        <w:t>c.</w:t>
      </w:r>
      <w:r w:rsidRPr="00F71B1A">
        <w:rPr>
          <w:lang w:val="en-US" w:eastAsia="zh-CN"/>
        </w:rPr>
        <w:tab/>
        <w:t>other options;</w:t>
      </w:r>
    </w:p>
    <w:p w14:paraId="5BE953D3" w14:textId="77777777" w:rsidR="00F71B1A" w:rsidRPr="00F71B1A" w:rsidRDefault="00F71B1A" w:rsidP="00F71B1A">
      <w:pPr>
        <w:pStyle w:val="af9"/>
        <w:numPr>
          <w:ilvl w:val="1"/>
          <w:numId w:val="45"/>
        </w:numPr>
        <w:ind w:firstLineChars="0"/>
        <w:textAlignment w:val="auto"/>
        <w:rPr>
          <w:lang w:val="en-US" w:eastAsia="zh-CN"/>
        </w:rPr>
      </w:pPr>
      <w:r w:rsidRPr="00F71B1A">
        <w:rPr>
          <w:lang w:val="en-US" w:eastAsia="zh-CN"/>
        </w:rPr>
        <w:t xml:space="preserve">If the study confirms the 2Rx exception, </w:t>
      </w:r>
      <w:r w:rsidRPr="00F71B1A">
        <w:rPr>
          <w:i/>
          <w:lang w:eastAsia="zh-CN"/>
        </w:rPr>
        <w:t>identify the necessary specification impact (e.g. requirements, signalling) for the 2Rx exception to be used.</w:t>
      </w:r>
    </w:p>
    <w:p w14:paraId="26F45EF9" w14:textId="77777777" w:rsidR="00F71B1A" w:rsidRPr="00F71B1A" w:rsidRDefault="00F71B1A" w:rsidP="00214F09">
      <w:pPr>
        <w:rPr>
          <w:lang w:val="en-US" w:eastAsia="zh-CN"/>
        </w:rPr>
      </w:pPr>
    </w:p>
    <w:p w14:paraId="3F250422" w14:textId="68B53DAC" w:rsidR="003B6E75" w:rsidRDefault="00D15DCA" w:rsidP="00214F0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 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provide </w:t>
      </w:r>
      <w:r w:rsidR="002329A9">
        <w:rPr>
          <w:lang w:eastAsia="zh-CN"/>
        </w:rPr>
        <w:t>further discussion on these</w:t>
      </w:r>
      <w:r w:rsidR="00F71B1A">
        <w:rPr>
          <w:lang w:eastAsia="zh-CN"/>
        </w:rPr>
        <w:t xml:space="preserve"> aspects.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7ED4B68A" w14:textId="20CB13D7" w:rsidR="00B904CE" w:rsidRDefault="007C32A6" w:rsidP="00B904CE">
      <w:pPr>
        <w:rPr>
          <w:color w:val="000000" w:themeColor="text1"/>
        </w:rPr>
      </w:pPr>
      <w:r>
        <w:rPr>
          <w:lang w:eastAsia="zh-CN"/>
        </w:rPr>
        <w:t>During the Rel-15 NR discussion,</w:t>
      </w:r>
      <w:r w:rsidR="000A6C31">
        <w:rPr>
          <w:lang w:eastAsia="zh-CN"/>
        </w:rPr>
        <w:t xml:space="preserve"> there wa</w:t>
      </w:r>
      <w:r>
        <w:rPr>
          <w:lang w:eastAsia="zh-CN"/>
        </w:rPr>
        <w:t>s a long deb</w:t>
      </w:r>
      <w:r w:rsidR="007E38A2">
        <w:rPr>
          <w:lang w:eastAsia="zh-CN"/>
        </w:rPr>
        <w:t xml:space="preserve">ate on mandatory </w:t>
      </w:r>
      <w:r w:rsidR="007F3585">
        <w:rPr>
          <w:lang w:eastAsia="zh-CN"/>
        </w:rPr>
        <w:t>4 Rx</w:t>
      </w:r>
      <w:r w:rsidR="007E38A2">
        <w:rPr>
          <w:lang w:eastAsia="zh-CN"/>
        </w:rPr>
        <w:t xml:space="preserve"> for some NR licensed bands </w:t>
      </w:r>
      <w:r w:rsidR="002329A9">
        <w:rPr>
          <w:lang w:eastAsia="zh-CN"/>
        </w:rPr>
        <w:t xml:space="preserve">with frequencies above 2.5 GHz </w:t>
      </w:r>
      <w:r w:rsidR="004B62F4">
        <w:rPr>
          <w:lang w:eastAsia="zh-CN"/>
        </w:rPr>
        <w:t>(</w:t>
      </w:r>
      <w:r w:rsidR="00547700">
        <w:rPr>
          <w:lang w:eastAsia="zh-CN"/>
        </w:rPr>
        <w:t xml:space="preserve">e.g. </w:t>
      </w:r>
      <w:r w:rsidR="00547700" w:rsidRPr="005A7B69">
        <w:rPr>
          <w:color w:val="000000" w:themeColor="text1"/>
        </w:rPr>
        <w:t xml:space="preserve">2.6 GHz </w:t>
      </w:r>
      <w:r w:rsidR="00547700">
        <w:rPr>
          <w:color w:val="000000" w:themeColor="text1"/>
        </w:rPr>
        <w:t xml:space="preserve">bands </w:t>
      </w:r>
      <w:r w:rsidR="00547700" w:rsidRPr="005A7B69">
        <w:rPr>
          <w:color w:val="000000" w:themeColor="text1"/>
        </w:rPr>
        <w:t xml:space="preserve">(n7, n38, n41, n90), 3.5GHz </w:t>
      </w:r>
      <w:r w:rsidR="00547700">
        <w:rPr>
          <w:color w:val="000000" w:themeColor="text1"/>
        </w:rPr>
        <w:t xml:space="preserve">bands </w:t>
      </w:r>
      <w:r w:rsidR="00547700" w:rsidRPr="005A7B69">
        <w:rPr>
          <w:color w:val="000000" w:themeColor="text1"/>
        </w:rPr>
        <w:t xml:space="preserve">(n48, n77, n78), and 4.9 GHz </w:t>
      </w:r>
      <w:r w:rsidR="00547700">
        <w:rPr>
          <w:color w:val="000000" w:themeColor="text1"/>
        </w:rPr>
        <w:t xml:space="preserve">band </w:t>
      </w:r>
      <w:r w:rsidR="00547700" w:rsidRPr="005A7B69">
        <w:rPr>
          <w:color w:val="000000" w:themeColor="text1"/>
        </w:rPr>
        <w:t>(n79)</w:t>
      </w:r>
      <w:r w:rsidR="000A6C31">
        <w:rPr>
          <w:lang w:eastAsia="zh-CN"/>
        </w:rPr>
        <w:t xml:space="preserve"> [2]</w:t>
      </w:r>
      <w:r w:rsidR="004B62F4">
        <w:rPr>
          <w:lang w:eastAsia="zh-CN"/>
        </w:rPr>
        <w:t xml:space="preserve">. The identified frequency bands have worse propagation </w:t>
      </w:r>
      <w:r w:rsidR="000A6C31">
        <w:rPr>
          <w:lang w:eastAsia="zh-CN"/>
        </w:rPr>
        <w:t>than lower frequency bands and i</w:t>
      </w:r>
      <w:r w:rsidR="004B62F4">
        <w:rPr>
          <w:lang w:eastAsia="zh-CN"/>
        </w:rPr>
        <w:t xml:space="preserve">mplementing </w:t>
      </w:r>
      <w:r w:rsidR="007F3585">
        <w:rPr>
          <w:lang w:eastAsia="zh-CN"/>
        </w:rPr>
        <w:t>4 Rx</w:t>
      </w:r>
      <w:r w:rsidR="004B62F4">
        <w:rPr>
          <w:lang w:eastAsia="zh-CN"/>
        </w:rPr>
        <w:t xml:space="preserve"> an</w:t>
      </w:r>
      <w:r w:rsidR="00EE0F79">
        <w:rPr>
          <w:lang w:eastAsia="zh-CN"/>
        </w:rPr>
        <w:t>tennas can compen</w:t>
      </w:r>
      <w:r w:rsidR="00547700">
        <w:rPr>
          <w:lang w:eastAsia="zh-CN"/>
        </w:rPr>
        <w:t xml:space="preserve">sate this additional path loss, </w:t>
      </w:r>
      <w:r w:rsidR="00547700">
        <w:rPr>
          <w:color w:val="000000" w:themeColor="text1"/>
        </w:rPr>
        <w:t>improve</w:t>
      </w:r>
      <w:r w:rsidR="00B904CE">
        <w:rPr>
          <w:color w:val="000000" w:themeColor="text1"/>
        </w:rPr>
        <w:t xml:space="preserve"> </w:t>
      </w:r>
      <w:r w:rsidR="00547700">
        <w:rPr>
          <w:color w:val="000000" w:themeColor="text1"/>
        </w:rPr>
        <w:t>the user experience and reduce</w:t>
      </w:r>
      <w:r w:rsidR="00B904CE">
        <w:rPr>
          <w:color w:val="000000" w:themeColor="text1"/>
        </w:rPr>
        <w:t xml:space="preserve"> the decoding time. </w:t>
      </w:r>
      <w:r w:rsidR="005A7B69">
        <w:rPr>
          <w:color w:val="000000" w:themeColor="text1"/>
        </w:rPr>
        <w:t>Band n104 has higher frequency than these bands with mandatory 4</w:t>
      </w:r>
      <w:r w:rsidR="007F3585">
        <w:rPr>
          <w:color w:val="000000" w:themeColor="text1"/>
        </w:rPr>
        <w:t xml:space="preserve"> </w:t>
      </w:r>
      <w:r w:rsidR="005A7B69">
        <w:rPr>
          <w:color w:val="000000" w:themeColor="text1"/>
        </w:rPr>
        <w:t>R</w:t>
      </w:r>
      <w:r w:rsidR="007F3585">
        <w:rPr>
          <w:color w:val="000000" w:themeColor="text1"/>
        </w:rPr>
        <w:t xml:space="preserve">x, hence </w:t>
      </w:r>
      <w:r w:rsidR="00547700">
        <w:rPr>
          <w:color w:val="000000" w:themeColor="text1"/>
        </w:rPr>
        <w:t xml:space="preserve">following the same motivation it was agreed to </w:t>
      </w:r>
      <w:r w:rsidR="00547700">
        <w:rPr>
          <w:bCs/>
          <w:lang w:val="en-US" w:eastAsia="zh-CN"/>
        </w:rPr>
        <w:t>d</w:t>
      </w:r>
      <w:r w:rsidR="00547700" w:rsidRPr="00976AAE">
        <w:rPr>
          <w:bCs/>
          <w:lang w:val="en-US" w:eastAsia="zh-CN"/>
        </w:rPr>
        <w:t>efine band n104 requirements with 4Rx as baseline</w:t>
      </w:r>
      <w:bookmarkEnd w:id="2"/>
      <w:bookmarkEnd w:id="3"/>
      <w:bookmarkEnd w:id="4"/>
      <w:bookmarkEnd w:id="5"/>
      <w:r w:rsidR="002329A9">
        <w:rPr>
          <w:bCs/>
          <w:lang w:val="en-US" w:eastAsia="zh-CN"/>
        </w:rPr>
        <w:t xml:space="preserve"> [1]</w:t>
      </w:r>
      <w:r w:rsidR="00FE08A6">
        <w:rPr>
          <w:bCs/>
          <w:lang w:val="en-US" w:eastAsia="zh-CN"/>
        </w:rPr>
        <w:t>.</w:t>
      </w:r>
    </w:p>
    <w:p w14:paraId="237009EF" w14:textId="6C907EA8" w:rsidR="00B904CE" w:rsidRDefault="00FE08A6" w:rsidP="00B904CE">
      <w:pPr>
        <w:rPr>
          <w:lang w:eastAsia="zh-CN"/>
        </w:rPr>
      </w:pPr>
      <w:r>
        <w:rPr>
          <w:b/>
          <w:lang w:eastAsia="zh-CN"/>
        </w:rPr>
        <w:t xml:space="preserve">Observation </w:t>
      </w:r>
      <w:r w:rsidR="00B904CE">
        <w:rPr>
          <w:b/>
          <w:lang w:eastAsia="zh-CN"/>
        </w:rPr>
        <w:t>1</w:t>
      </w:r>
      <w:r w:rsidR="00B904CE">
        <w:rPr>
          <w:lang w:eastAsia="zh-CN"/>
        </w:rPr>
        <w:t>:</w:t>
      </w:r>
      <w:r w:rsidR="00A442FE" w:rsidRPr="00A442FE">
        <w:rPr>
          <w:lang w:eastAsia="zh-CN"/>
        </w:rPr>
        <w:t xml:space="preserve"> </w:t>
      </w:r>
      <w:r>
        <w:rPr>
          <w:lang w:eastAsia="zh-CN"/>
        </w:rPr>
        <w:t>4Rx baseline is motivated that 4</w:t>
      </w:r>
      <w:r w:rsidR="002329A9">
        <w:rPr>
          <w:lang w:eastAsia="zh-CN"/>
        </w:rPr>
        <w:t xml:space="preserve"> Rx antennas can compensate the</w:t>
      </w:r>
      <w:r>
        <w:rPr>
          <w:lang w:eastAsia="zh-CN"/>
        </w:rPr>
        <w:t xml:space="preserve"> additional path loss due to high frequency in FR1</w:t>
      </w:r>
      <w:r w:rsidR="00E71836">
        <w:rPr>
          <w:lang w:eastAsia="zh-CN"/>
        </w:rPr>
        <w:t xml:space="preserve"> to ensure the reliable coverage and capacity</w:t>
      </w:r>
      <w:r>
        <w:rPr>
          <w:lang w:eastAsia="zh-CN"/>
        </w:rPr>
        <w:t>.</w:t>
      </w:r>
    </w:p>
    <w:p w14:paraId="4A943503" w14:textId="0418C984" w:rsidR="00FE08A6" w:rsidRDefault="008B0BD3" w:rsidP="00B904CE">
      <w:pPr>
        <w:rPr>
          <w:lang w:eastAsia="zh-CN"/>
        </w:rPr>
      </w:pPr>
      <w:r>
        <w:rPr>
          <w:lang w:eastAsia="zh-CN"/>
        </w:rPr>
        <w:t xml:space="preserve">In existing TS 38.101-1, NOTE 1 is used to indicate the 4Rx baseline. Two exceptions are also listed in NOTE 1. One is for vehicular UE and the other is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UE. </w:t>
      </w:r>
      <w:r w:rsidR="00E7257C">
        <w:rPr>
          <w:lang w:eastAsia="zh-CN"/>
        </w:rPr>
        <w:t>The vehicle industry clarified that the use of externally mounted antennas have higher gain than the han</w:t>
      </w:r>
      <w:r w:rsidR="000310BF">
        <w:rPr>
          <w:lang w:eastAsia="zh-CN"/>
        </w:rPr>
        <w:t xml:space="preserve">dheld UE hence the performance is still guaranteed. The </w:t>
      </w:r>
      <w:r w:rsidR="006E11D0">
        <w:rPr>
          <w:lang w:eastAsia="zh-CN"/>
        </w:rPr>
        <w:t xml:space="preserve">exception of </w:t>
      </w:r>
      <w:r w:rsidR="000310BF">
        <w:rPr>
          <w:lang w:eastAsia="zh-CN"/>
        </w:rPr>
        <w:t>Redcap</w:t>
      </w:r>
      <w:r w:rsidR="006E11D0">
        <w:rPr>
          <w:lang w:eastAsia="zh-CN"/>
        </w:rPr>
        <w:t xml:space="preserve"> is </w:t>
      </w:r>
      <w:r w:rsidR="006E11D0">
        <w:rPr>
          <w:lang w:eastAsia="zh-CN"/>
        </w:rPr>
        <w:lastRenderedPageBreak/>
        <w:t xml:space="preserve">motivated for the use cases with </w:t>
      </w:r>
      <w:r w:rsidR="006E11D0" w:rsidRPr="00A23E94">
        <w:rPr>
          <w:rFonts w:eastAsia="Times New Roman"/>
        </w:rPr>
        <w:t xml:space="preserve">relatively low </w:t>
      </w:r>
      <w:r w:rsidR="006E11D0">
        <w:rPr>
          <w:rFonts w:eastAsia="Times New Roman"/>
        </w:rPr>
        <w:t>cost</w:t>
      </w:r>
      <w:r w:rsidR="006E11D0" w:rsidRPr="00A23E94">
        <w:rPr>
          <w:rFonts w:eastAsia="Times New Roman"/>
        </w:rPr>
        <w:t>, low energy consumption, and low data rate requirements</w:t>
      </w:r>
      <w:r w:rsidR="00BF2A0A">
        <w:rPr>
          <w:rFonts w:eastAsia="Times New Roman"/>
        </w:rPr>
        <w:t>, so 1Rx and 2Rx are allowed for Redcap UE.</w:t>
      </w:r>
      <w:r w:rsidR="00583A75">
        <w:rPr>
          <w:rFonts w:eastAsia="Times New Roman"/>
        </w:rPr>
        <w:t xml:space="preserve"> </w:t>
      </w:r>
      <w:r w:rsidR="00DF0CAD">
        <w:rPr>
          <w:rFonts w:eastAsia="Times New Roman"/>
        </w:rPr>
        <w:t>The</w:t>
      </w:r>
      <w:r w:rsidR="00326D1D">
        <w:rPr>
          <w:rFonts w:eastAsia="Times New Roman"/>
        </w:rPr>
        <w:t xml:space="preserve"> operator can bar Redcap UE from the cell due to the lower performance.</w:t>
      </w:r>
    </w:p>
    <w:p w14:paraId="3A3DFD5E" w14:textId="77777777" w:rsidR="008B0BD3" w:rsidRDefault="008B0BD3" w:rsidP="008B0BD3">
      <w:pPr>
        <w:pStyle w:val="TAN"/>
      </w:pPr>
      <w:r>
        <w:t>NOTE 1:</w:t>
      </w:r>
      <w:r>
        <w:tab/>
        <w:t xml:space="preserve">Four Rx antenna ports shall be the baseline for this operating band except for two Rx vehicular UE. Four Rx antenna ports for </w:t>
      </w:r>
      <w:proofErr w:type="spellStart"/>
      <w:r>
        <w:t>RedCap</w:t>
      </w:r>
      <w:proofErr w:type="spellEnd"/>
      <w:r>
        <w:t xml:space="preserve"> UE is not supported for this operating band.</w:t>
      </w:r>
    </w:p>
    <w:p w14:paraId="7DEE4E47" w14:textId="77777777" w:rsidR="008B0BD3" w:rsidRDefault="008B0BD3" w:rsidP="00B904CE">
      <w:pPr>
        <w:rPr>
          <w:lang w:eastAsia="zh-CN"/>
        </w:rPr>
      </w:pPr>
    </w:p>
    <w:p w14:paraId="66B8778E" w14:textId="7F6A1342" w:rsidR="00583A75" w:rsidRDefault="00583A75" w:rsidP="00B904CE">
      <w:pPr>
        <w:rPr>
          <w:lang w:eastAsia="zh-CN"/>
        </w:rPr>
      </w:pPr>
      <w:r w:rsidRPr="00326D1D">
        <w:rPr>
          <w:rFonts w:hint="eastAsia"/>
          <w:b/>
          <w:lang w:eastAsia="zh-CN"/>
        </w:rPr>
        <w:t>P</w:t>
      </w:r>
      <w:r w:rsidRPr="00326D1D">
        <w:rPr>
          <w:b/>
          <w:lang w:eastAsia="zh-CN"/>
        </w:rPr>
        <w:t>roposal 1</w:t>
      </w:r>
      <w:r>
        <w:rPr>
          <w:lang w:eastAsia="zh-CN"/>
        </w:rPr>
        <w:t xml:space="preserve">: 2RX exception for vehicular UE and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are also allowed for n104.</w:t>
      </w:r>
    </w:p>
    <w:p w14:paraId="6A85C902" w14:textId="0643D7B1" w:rsidR="00DF2042" w:rsidRDefault="00583A75" w:rsidP="00B904CE">
      <w:pPr>
        <w:rPr>
          <w:lang w:eastAsia="zh-CN"/>
        </w:rPr>
      </w:pPr>
      <w:r w:rsidRPr="00326D1D">
        <w:rPr>
          <w:b/>
          <w:lang w:eastAsia="zh-CN"/>
        </w:rPr>
        <w:t>Proposal 2</w:t>
      </w:r>
      <w:r>
        <w:rPr>
          <w:lang w:eastAsia="zh-CN"/>
        </w:rPr>
        <w:t>: to guaran</w:t>
      </w:r>
      <w:r w:rsidR="00DF2042">
        <w:rPr>
          <w:lang w:eastAsia="zh-CN"/>
        </w:rPr>
        <w:t xml:space="preserve">tee the system performance, the condition for 2RX exception shall satisfy: either </w:t>
      </w:r>
      <w:r w:rsidR="00785531">
        <w:rPr>
          <w:lang w:eastAsia="zh-CN"/>
        </w:rPr>
        <w:t xml:space="preserve">network performance is not affected (e.g. </w:t>
      </w:r>
      <w:r w:rsidR="00DF2042">
        <w:rPr>
          <w:lang w:eastAsia="zh-CN"/>
        </w:rPr>
        <w:t xml:space="preserve">minimum REFSENS limit </w:t>
      </w:r>
      <w:r w:rsidR="00DF0CAD">
        <w:rPr>
          <w:lang w:eastAsia="zh-CN"/>
        </w:rPr>
        <w:t xml:space="preserve">for 4Rx </w:t>
      </w:r>
      <w:r w:rsidR="00DF2042">
        <w:rPr>
          <w:lang w:eastAsia="zh-CN"/>
        </w:rPr>
        <w:t xml:space="preserve">can be </w:t>
      </w:r>
      <w:r w:rsidR="00DF0CAD">
        <w:rPr>
          <w:lang w:eastAsia="zh-CN"/>
        </w:rPr>
        <w:t>met</w:t>
      </w:r>
      <w:r w:rsidR="00785531">
        <w:rPr>
          <w:lang w:eastAsia="zh-CN"/>
        </w:rPr>
        <w:t>)</w:t>
      </w:r>
      <w:r w:rsidR="00DF0CAD">
        <w:rPr>
          <w:lang w:eastAsia="zh-CN"/>
        </w:rPr>
        <w:t xml:space="preserve"> or </w:t>
      </w:r>
      <w:r w:rsidR="00326D1D">
        <w:rPr>
          <w:lang w:val="sv-SE" w:eastAsia="zh-CN"/>
        </w:rPr>
        <w:t>mechanism(s) for opertor to allow such exception is in place.</w:t>
      </w:r>
    </w:p>
    <w:p w14:paraId="2371C4D0" w14:textId="297D4993" w:rsidR="00583A75" w:rsidRPr="008B0BD3" w:rsidRDefault="00DF2042" w:rsidP="00DF2042">
      <w:pPr>
        <w:ind w:leftChars="100" w:left="200"/>
        <w:rPr>
          <w:lang w:eastAsia="zh-CN"/>
        </w:rPr>
      </w:pPr>
      <w:r>
        <w:rPr>
          <w:lang w:eastAsia="zh-CN"/>
        </w:rPr>
        <w:t xml:space="preserve"> </w:t>
      </w:r>
    </w:p>
    <w:p w14:paraId="7A9B05B7" w14:textId="416BCC09" w:rsidR="00341F88" w:rsidRDefault="005F295C" w:rsidP="00B904CE">
      <w:pPr>
        <w:pStyle w:val="1"/>
        <w:numPr>
          <w:ilvl w:val="0"/>
          <w:numId w:val="2"/>
        </w:numPr>
      </w:pPr>
      <w:r>
        <w:t>Conclusion</w:t>
      </w:r>
    </w:p>
    <w:p w14:paraId="2A68F1F0" w14:textId="5B7861E5" w:rsidR="00480C4D" w:rsidRDefault="00587614" w:rsidP="00480C4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1801B4">
        <w:rPr>
          <w:lang w:eastAsia="zh-CN"/>
        </w:rPr>
        <w:t xml:space="preserve">the contribution, we provide a discussion </w:t>
      </w:r>
      <w:r>
        <w:rPr>
          <w:lang w:eastAsia="zh-CN"/>
        </w:rPr>
        <w:t xml:space="preserve">on </w:t>
      </w:r>
      <w:r w:rsidR="008B0BD3">
        <w:rPr>
          <w:lang w:eastAsia="zh-CN"/>
        </w:rPr>
        <w:t xml:space="preserve">4 Rx support </w:t>
      </w:r>
      <w:r w:rsidR="008B0BD3">
        <w:rPr>
          <w:color w:val="000000" w:themeColor="text1"/>
        </w:rPr>
        <w:t>for n104</w:t>
      </w:r>
      <w:r w:rsidR="001801B4">
        <w:rPr>
          <w:lang w:eastAsia="zh-CN"/>
        </w:rPr>
        <w:t>.</w:t>
      </w:r>
    </w:p>
    <w:p w14:paraId="44FB8F7F" w14:textId="77777777" w:rsidR="00E71836" w:rsidRDefault="00E71836" w:rsidP="00E71836">
      <w:pPr>
        <w:rPr>
          <w:lang w:eastAsia="zh-CN"/>
        </w:rPr>
      </w:pPr>
      <w:r>
        <w:rPr>
          <w:b/>
          <w:lang w:eastAsia="zh-CN"/>
        </w:rPr>
        <w:t>Observation 1</w:t>
      </w:r>
      <w:r>
        <w:rPr>
          <w:lang w:eastAsia="zh-CN"/>
        </w:rPr>
        <w:t>:</w:t>
      </w:r>
      <w:r w:rsidRPr="00A442FE">
        <w:rPr>
          <w:lang w:eastAsia="zh-CN"/>
        </w:rPr>
        <w:t xml:space="preserve"> </w:t>
      </w:r>
      <w:r>
        <w:rPr>
          <w:lang w:eastAsia="zh-CN"/>
        </w:rPr>
        <w:t>4Rx baseline is motivated that 4 Rx antennas can compensate this additional path loss due to high frequency in FR1.</w:t>
      </w:r>
    </w:p>
    <w:p w14:paraId="292A79C1" w14:textId="77777777" w:rsidR="00785531" w:rsidRDefault="00785531" w:rsidP="00785531">
      <w:pPr>
        <w:rPr>
          <w:lang w:eastAsia="zh-CN"/>
        </w:rPr>
      </w:pPr>
      <w:r w:rsidRPr="00785531">
        <w:rPr>
          <w:rFonts w:hint="eastAsia"/>
          <w:b/>
          <w:lang w:eastAsia="zh-CN"/>
        </w:rPr>
        <w:t>P</w:t>
      </w:r>
      <w:r w:rsidRPr="00785531">
        <w:rPr>
          <w:b/>
          <w:lang w:eastAsia="zh-CN"/>
        </w:rPr>
        <w:t>roposal 1</w:t>
      </w:r>
      <w:r>
        <w:rPr>
          <w:lang w:eastAsia="zh-CN"/>
        </w:rPr>
        <w:t xml:space="preserve">: 2RX exception for vehicular UE and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are also allowed for n104.</w:t>
      </w:r>
    </w:p>
    <w:p w14:paraId="5D8DBB40" w14:textId="77777777" w:rsidR="00785531" w:rsidRDefault="00785531" w:rsidP="00785531">
      <w:pPr>
        <w:rPr>
          <w:lang w:eastAsia="zh-CN"/>
        </w:rPr>
      </w:pPr>
      <w:r w:rsidRPr="00785531">
        <w:rPr>
          <w:b/>
          <w:lang w:eastAsia="zh-CN"/>
        </w:rPr>
        <w:t>Proposal 2</w:t>
      </w:r>
      <w:r>
        <w:rPr>
          <w:lang w:eastAsia="zh-CN"/>
        </w:rPr>
        <w:t xml:space="preserve">: to guarantee the system performance, the condition for 2RX exception shall satisfy: either network performance is not affected (e.g. minimum REFSENS limit for 4Rx can be met) or </w:t>
      </w:r>
      <w:r w:rsidRPr="00785531">
        <w:rPr>
          <w:lang w:val="sv-SE" w:eastAsia="zh-CN"/>
        </w:rPr>
        <w:t>mechanism(s) for opertor to allow such exception is in place.</w:t>
      </w:r>
    </w:p>
    <w:p w14:paraId="36451363" w14:textId="45C30A33" w:rsidR="00712EC3" w:rsidRDefault="00712EC3" w:rsidP="00712EC3">
      <w:pPr>
        <w:pStyle w:val="1"/>
        <w:numPr>
          <w:ilvl w:val="0"/>
          <w:numId w:val="2"/>
        </w:numPr>
      </w:pPr>
      <w:r>
        <w:t>Reference</w:t>
      </w:r>
    </w:p>
    <w:p w14:paraId="1CADDEDF" w14:textId="3A359F0A" w:rsidR="00712EC3" w:rsidRDefault="00E71836" w:rsidP="00E71836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E71836">
        <w:rPr>
          <w:lang w:eastAsia="zh-CN"/>
        </w:rPr>
        <w:t>RP-222684</w:t>
      </w:r>
      <w:r w:rsidR="00712EC3">
        <w:rPr>
          <w:rFonts w:hint="eastAsia"/>
          <w:lang w:eastAsia="zh-CN"/>
        </w:rPr>
        <w:t>,</w:t>
      </w:r>
      <w:r w:rsidR="00712EC3">
        <w:rPr>
          <w:lang w:eastAsia="zh-CN"/>
        </w:rPr>
        <w:t xml:space="preserve"> “</w:t>
      </w:r>
      <w:r w:rsidRPr="00E71836">
        <w:rPr>
          <w:lang w:eastAsia="zh-CN"/>
        </w:rPr>
        <w:t>Moderator's summary for discussion [97e-29-4Rx-6GHz]</w:t>
      </w:r>
      <w:r w:rsidR="00712EC3">
        <w:rPr>
          <w:lang w:eastAsia="zh-CN"/>
        </w:rPr>
        <w:t xml:space="preserve">”, </w:t>
      </w:r>
      <w:r w:rsidRPr="00E71836">
        <w:rPr>
          <w:lang w:eastAsia="zh-CN"/>
        </w:rPr>
        <w:t>RAN vice-chair (AT&amp;T)</w:t>
      </w:r>
    </w:p>
    <w:p w14:paraId="76B6DF82" w14:textId="3624CFAD" w:rsidR="00712EC3" w:rsidRPr="00480C4D" w:rsidRDefault="00E71836" w:rsidP="00E71836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E71836">
        <w:rPr>
          <w:lang w:eastAsia="zh-CN"/>
        </w:rPr>
        <w:t>R4-2217089</w:t>
      </w:r>
      <w:r w:rsidR="005A7B69">
        <w:rPr>
          <w:lang w:eastAsia="zh-CN"/>
        </w:rPr>
        <w:t xml:space="preserve">, </w:t>
      </w:r>
      <w:r w:rsidR="009C68F7">
        <w:rPr>
          <w:lang w:eastAsia="zh-CN"/>
        </w:rPr>
        <w:t>“</w:t>
      </w:r>
      <w:r w:rsidRPr="00E71836">
        <w:rPr>
          <w:lang w:eastAsia="zh-CN"/>
        </w:rPr>
        <w:t>WF on 2Rx Exception for band n104</w:t>
      </w:r>
      <w:r w:rsidR="009C68F7">
        <w:rPr>
          <w:lang w:eastAsia="zh-CN"/>
        </w:rPr>
        <w:t>”,</w:t>
      </w:r>
      <w:r>
        <w:rPr>
          <w:lang w:eastAsia="zh-CN"/>
        </w:rPr>
        <w:t xml:space="preserve"> </w:t>
      </w:r>
      <w:r w:rsidRPr="00E71836">
        <w:rPr>
          <w:lang w:eastAsia="zh-CN"/>
        </w:rPr>
        <w:t xml:space="preserve">Apple </w:t>
      </w:r>
      <w:proofErr w:type="spellStart"/>
      <w:r w:rsidRPr="00E71836">
        <w:rPr>
          <w:lang w:eastAsia="zh-CN"/>
        </w:rPr>
        <w:t>Inc</w:t>
      </w:r>
      <w:proofErr w:type="spellEnd"/>
    </w:p>
    <w:sectPr w:rsidR="00712EC3" w:rsidRPr="00480C4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589FB" w14:textId="77777777" w:rsidR="00211038" w:rsidRDefault="00211038">
      <w:r>
        <w:separator/>
      </w:r>
    </w:p>
  </w:endnote>
  <w:endnote w:type="continuationSeparator" w:id="0">
    <w:p w14:paraId="0BCCFC4D" w14:textId="77777777" w:rsidR="00211038" w:rsidRDefault="0021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30F08" w14:textId="77777777" w:rsidR="00211038" w:rsidRDefault="00211038">
      <w:r>
        <w:separator/>
      </w:r>
    </w:p>
  </w:footnote>
  <w:footnote w:type="continuationSeparator" w:id="0">
    <w:p w14:paraId="7D5FEF45" w14:textId="77777777" w:rsidR="00211038" w:rsidRDefault="00211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>
      <w:start w:val="1"/>
      <w:numFmt w:val="lowerRoman"/>
      <w:lvlText w:val="%3."/>
      <w:lvlJc w:val="right"/>
      <w:pPr>
        <w:ind w:left="2280" w:hanging="400"/>
      </w:pPr>
    </w:lvl>
    <w:lvl w:ilvl="3" w:tplc="0409000F">
      <w:start w:val="1"/>
      <w:numFmt w:val="decimal"/>
      <w:lvlText w:val="%4."/>
      <w:lvlJc w:val="left"/>
      <w:pPr>
        <w:ind w:left="2680" w:hanging="400"/>
      </w:pPr>
    </w:lvl>
    <w:lvl w:ilvl="4" w:tplc="04090019">
      <w:start w:val="1"/>
      <w:numFmt w:val="upperLetter"/>
      <w:lvlText w:val="%5."/>
      <w:lvlJc w:val="left"/>
      <w:pPr>
        <w:ind w:left="3080" w:hanging="400"/>
      </w:pPr>
    </w:lvl>
    <w:lvl w:ilvl="5" w:tplc="0409001B">
      <w:start w:val="1"/>
      <w:numFmt w:val="lowerRoman"/>
      <w:lvlText w:val="%6."/>
      <w:lvlJc w:val="right"/>
      <w:pPr>
        <w:ind w:left="3480" w:hanging="400"/>
      </w:pPr>
    </w:lvl>
    <w:lvl w:ilvl="6" w:tplc="0409000F">
      <w:start w:val="1"/>
      <w:numFmt w:val="decimal"/>
      <w:lvlText w:val="%7."/>
      <w:lvlJc w:val="left"/>
      <w:pPr>
        <w:ind w:left="3880" w:hanging="400"/>
      </w:pPr>
    </w:lvl>
    <w:lvl w:ilvl="7" w:tplc="04090019">
      <w:start w:val="1"/>
      <w:numFmt w:val="upperLetter"/>
      <w:lvlText w:val="%8."/>
      <w:lvlJc w:val="left"/>
      <w:pPr>
        <w:ind w:left="4280" w:hanging="400"/>
      </w:pPr>
    </w:lvl>
    <w:lvl w:ilvl="8" w:tplc="0409001B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A2E3FFB"/>
    <w:multiLevelType w:val="hybridMultilevel"/>
    <w:tmpl w:val="9FBA1798"/>
    <w:lvl w:ilvl="0" w:tplc="9A7AE9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687BE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0C207C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64D3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A86BA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DAA6F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A672C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EAE57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B2B32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796C5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5C53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3C0E9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1E57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7C64F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33EAD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A515D3"/>
    <w:multiLevelType w:val="hybridMultilevel"/>
    <w:tmpl w:val="E1E23B04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386B5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6A73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2CAED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FE92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EB249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25A78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B0C96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3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647488"/>
    <w:multiLevelType w:val="hybridMultilevel"/>
    <w:tmpl w:val="AE8CA87C"/>
    <w:lvl w:ilvl="0" w:tplc="0C72C6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E7D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0D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6F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ADA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485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F2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B9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D869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1A2614F"/>
    <w:multiLevelType w:val="hybridMultilevel"/>
    <w:tmpl w:val="C05866CE"/>
    <w:lvl w:ilvl="0" w:tplc="8B908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50A6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38E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2AC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7CE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C8C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0D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0B7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E46F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9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B1819"/>
    <w:multiLevelType w:val="hybridMultilevel"/>
    <w:tmpl w:val="6E5E66E6"/>
    <w:lvl w:ilvl="0" w:tplc="19764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450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68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80E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82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8C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2A0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C6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EF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9"/>
  </w:num>
  <w:num w:numId="2">
    <w:abstractNumId w:val="9"/>
  </w:num>
  <w:num w:numId="3">
    <w:abstractNumId w:val="31"/>
  </w:num>
  <w:num w:numId="4">
    <w:abstractNumId w:val="42"/>
  </w:num>
  <w:num w:numId="5">
    <w:abstractNumId w:val="25"/>
  </w:num>
  <w:num w:numId="6">
    <w:abstractNumId w:val="20"/>
  </w:num>
  <w:num w:numId="7">
    <w:abstractNumId w:val="2"/>
  </w:num>
  <w:num w:numId="8">
    <w:abstractNumId w:val="3"/>
  </w:num>
  <w:num w:numId="9">
    <w:abstractNumId w:val="15"/>
  </w:num>
  <w:num w:numId="10">
    <w:abstractNumId w:val="44"/>
  </w:num>
  <w:num w:numId="11">
    <w:abstractNumId w:val="27"/>
  </w:num>
  <w:num w:numId="12">
    <w:abstractNumId w:val="18"/>
  </w:num>
  <w:num w:numId="13">
    <w:abstractNumId w:val="39"/>
  </w:num>
  <w:num w:numId="14">
    <w:abstractNumId w:val="10"/>
  </w:num>
  <w:num w:numId="15">
    <w:abstractNumId w:val="28"/>
  </w:num>
  <w:num w:numId="16">
    <w:abstractNumId w:val="38"/>
  </w:num>
  <w:num w:numId="17">
    <w:abstractNumId w:val="4"/>
  </w:num>
  <w:num w:numId="18">
    <w:abstractNumId w:val="41"/>
  </w:num>
  <w:num w:numId="19">
    <w:abstractNumId w:val="33"/>
  </w:num>
  <w:num w:numId="20">
    <w:abstractNumId w:val="23"/>
  </w:num>
  <w:num w:numId="21">
    <w:abstractNumId w:val="14"/>
  </w:num>
  <w:num w:numId="22">
    <w:abstractNumId w:val="22"/>
  </w:num>
  <w:num w:numId="23">
    <w:abstractNumId w:val="40"/>
  </w:num>
  <w:num w:numId="24">
    <w:abstractNumId w:val="7"/>
  </w:num>
  <w:num w:numId="25">
    <w:abstractNumId w:val="37"/>
  </w:num>
  <w:num w:numId="26">
    <w:abstractNumId w:val="21"/>
  </w:num>
  <w:num w:numId="27">
    <w:abstractNumId w:val="30"/>
  </w:num>
  <w:num w:numId="28">
    <w:abstractNumId w:val="13"/>
  </w:num>
  <w:num w:numId="29">
    <w:abstractNumId w:val="24"/>
  </w:num>
  <w:num w:numId="30">
    <w:abstractNumId w:val="8"/>
  </w:num>
  <w:num w:numId="31">
    <w:abstractNumId w:val="5"/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2"/>
  </w:num>
  <w:num w:numId="35">
    <w:abstractNumId w:val="32"/>
  </w:num>
  <w:num w:numId="36">
    <w:abstractNumId w:val="26"/>
  </w:num>
  <w:num w:numId="37">
    <w:abstractNumId w:val="17"/>
  </w:num>
  <w:num w:numId="38">
    <w:abstractNumId w:val="35"/>
  </w:num>
  <w:num w:numId="39">
    <w:abstractNumId w:val="34"/>
  </w:num>
  <w:num w:numId="40">
    <w:abstractNumId w:val="1"/>
  </w:num>
  <w:num w:numId="41">
    <w:abstractNumId w:val="36"/>
  </w:num>
  <w:num w:numId="42">
    <w:abstractNumId w:val="6"/>
  </w:num>
  <w:num w:numId="43">
    <w:abstractNumId w:val="19"/>
  </w:num>
  <w:num w:numId="44">
    <w:abstractNumId w:val="43"/>
  </w:num>
  <w:num w:numId="4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3BD6"/>
    <w:rsid w:val="000253E4"/>
    <w:rsid w:val="00030380"/>
    <w:rsid w:val="0003066C"/>
    <w:rsid w:val="000310BF"/>
    <w:rsid w:val="00033397"/>
    <w:rsid w:val="00033FEC"/>
    <w:rsid w:val="00037748"/>
    <w:rsid w:val="00040095"/>
    <w:rsid w:val="00043DA2"/>
    <w:rsid w:val="00045430"/>
    <w:rsid w:val="00051834"/>
    <w:rsid w:val="000520EE"/>
    <w:rsid w:val="00052808"/>
    <w:rsid w:val="00053AA4"/>
    <w:rsid w:val="00053D4A"/>
    <w:rsid w:val="00054A22"/>
    <w:rsid w:val="00054F8C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07BC"/>
    <w:rsid w:val="0008621E"/>
    <w:rsid w:val="00087AFF"/>
    <w:rsid w:val="00087D4F"/>
    <w:rsid w:val="00090174"/>
    <w:rsid w:val="00090A02"/>
    <w:rsid w:val="00092400"/>
    <w:rsid w:val="000A6C31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278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238"/>
    <w:rsid w:val="00113977"/>
    <w:rsid w:val="00117B04"/>
    <w:rsid w:val="00121A94"/>
    <w:rsid w:val="001242E2"/>
    <w:rsid w:val="00130C28"/>
    <w:rsid w:val="001318AC"/>
    <w:rsid w:val="00133525"/>
    <w:rsid w:val="00133842"/>
    <w:rsid w:val="0014339E"/>
    <w:rsid w:val="00145431"/>
    <w:rsid w:val="00150414"/>
    <w:rsid w:val="001521E2"/>
    <w:rsid w:val="00161CE3"/>
    <w:rsid w:val="00165B84"/>
    <w:rsid w:val="001708E8"/>
    <w:rsid w:val="001744A9"/>
    <w:rsid w:val="001749AF"/>
    <w:rsid w:val="00174F84"/>
    <w:rsid w:val="00175931"/>
    <w:rsid w:val="0017642C"/>
    <w:rsid w:val="001801B4"/>
    <w:rsid w:val="001855C6"/>
    <w:rsid w:val="00185D44"/>
    <w:rsid w:val="00187255"/>
    <w:rsid w:val="00187ECC"/>
    <w:rsid w:val="001917EB"/>
    <w:rsid w:val="00192677"/>
    <w:rsid w:val="001A053E"/>
    <w:rsid w:val="001A254D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3AA5"/>
    <w:rsid w:val="001C4C76"/>
    <w:rsid w:val="001C6725"/>
    <w:rsid w:val="001C6E15"/>
    <w:rsid w:val="001D02C2"/>
    <w:rsid w:val="001D1F32"/>
    <w:rsid w:val="001D7E21"/>
    <w:rsid w:val="001E18A9"/>
    <w:rsid w:val="001E4B5D"/>
    <w:rsid w:val="001E6671"/>
    <w:rsid w:val="001E73A5"/>
    <w:rsid w:val="001F053E"/>
    <w:rsid w:val="001F0C1D"/>
    <w:rsid w:val="001F1132"/>
    <w:rsid w:val="001F168B"/>
    <w:rsid w:val="001F1932"/>
    <w:rsid w:val="001F5260"/>
    <w:rsid w:val="001F5FFE"/>
    <w:rsid w:val="00200102"/>
    <w:rsid w:val="00203593"/>
    <w:rsid w:val="00211038"/>
    <w:rsid w:val="00211D83"/>
    <w:rsid w:val="00214F09"/>
    <w:rsid w:val="0021591F"/>
    <w:rsid w:val="00221982"/>
    <w:rsid w:val="00225AB4"/>
    <w:rsid w:val="002272BE"/>
    <w:rsid w:val="002329A9"/>
    <w:rsid w:val="002331D7"/>
    <w:rsid w:val="002347A2"/>
    <w:rsid w:val="0023585D"/>
    <w:rsid w:val="002431E2"/>
    <w:rsid w:val="0024583B"/>
    <w:rsid w:val="00245905"/>
    <w:rsid w:val="00246CB3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6339"/>
    <w:rsid w:val="002B653F"/>
    <w:rsid w:val="002C0095"/>
    <w:rsid w:val="002D292F"/>
    <w:rsid w:val="002D4665"/>
    <w:rsid w:val="002D6306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6D1D"/>
    <w:rsid w:val="003272C6"/>
    <w:rsid w:val="0033742A"/>
    <w:rsid w:val="00341F88"/>
    <w:rsid w:val="003436B9"/>
    <w:rsid w:val="0034375D"/>
    <w:rsid w:val="00344318"/>
    <w:rsid w:val="00344B6F"/>
    <w:rsid w:val="00346396"/>
    <w:rsid w:val="00351F59"/>
    <w:rsid w:val="00352556"/>
    <w:rsid w:val="00352FC6"/>
    <w:rsid w:val="003532DA"/>
    <w:rsid w:val="00353BF0"/>
    <w:rsid w:val="0035462D"/>
    <w:rsid w:val="003554DE"/>
    <w:rsid w:val="00357113"/>
    <w:rsid w:val="00362714"/>
    <w:rsid w:val="00362A3E"/>
    <w:rsid w:val="003645B7"/>
    <w:rsid w:val="00364DFF"/>
    <w:rsid w:val="003663F8"/>
    <w:rsid w:val="0036651E"/>
    <w:rsid w:val="0036707F"/>
    <w:rsid w:val="00372077"/>
    <w:rsid w:val="0037478D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2A0E"/>
    <w:rsid w:val="003C3971"/>
    <w:rsid w:val="003C7AA4"/>
    <w:rsid w:val="003D25E4"/>
    <w:rsid w:val="003D5242"/>
    <w:rsid w:val="003D548E"/>
    <w:rsid w:val="003D71F2"/>
    <w:rsid w:val="003E0BDE"/>
    <w:rsid w:val="003E2797"/>
    <w:rsid w:val="003E3BB2"/>
    <w:rsid w:val="003E5B05"/>
    <w:rsid w:val="003F0148"/>
    <w:rsid w:val="003F169C"/>
    <w:rsid w:val="003F3BF5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4A63"/>
    <w:rsid w:val="00446BA4"/>
    <w:rsid w:val="00457756"/>
    <w:rsid w:val="00460979"/>
    <w:rsid w:val="00461F17"/>
    <w:rsid w:val="00462117"/>
    <w:rsid w:val="00462FC1"/>
    <w:rsid w:val="00465515"/>
    <w:rsid w:val="00466265"/>
    <w:rsid w:val="00467A44"/>
    <w:rsid w:val="00476A3B"/>
    <w:rsid w:val="00480C4D"/>
    <w:rsid w:val="004840C0"/>
    <w:rsid w:val="00484A2B"/>
    <w:rsid w:val="00485558"/>
    <w:rsid w:val="004874C6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F52"/>
    <w:rsid w:val="004B62F4"/>
    <w:rsid w:val="004C2894"/>
    <w:rsid w:val="004C3347"/>
    <w:rsid w:val="004C5D74"/>
    <w:rsid w:val="004C6803"/>
    <w:rsid w:val="004C6EC4"/>
    <w:rsid w:val="004D0C46"/>
    <w:rsid w:val="004D10D2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6705"/>
    <w:rsid w:val="00506D66"/>
    <w:rsid w:val="0050774D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47700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26D4"/>
    <w:rsid w:val="00583A75"/>
    <w:rsid w:val="00586CA3"/>
    <w:rsid w:val="00587614"/>
    <w:rsid w:val="00591DA1"/>
    <w:rsid w:val="00597B11"/>
    <w:rsid w:val="005A2C0F"/>
    <w:rsid w:val="005A4B47"/>
    <w:rsid w:val="005A7B69"/>
    <w:rsid w:val="005B000A"/>
    <w:rsid w:val="005B22A0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064C"/>
    <w:rsid w:val="005E4962"/>
    <w:rsid w:val="005E4BB2"/>
    <w:rsid w:val="005E621D"/>
    <w:rsid w:val="005E7D45"/>
    <w:rsid w:val="005F1358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4FDF"/>
    <w:rsid w:val="006159E8"/>
    <w:rsid w:val="006162EF"/>
    <w:rsid w:val="00617E29"/>
    <w:rsid w:val="006253B8"/>
    <w:rsid w:val="00625452"/>
    <w:rsid w:val="00627A0A"/>
    <w:rsid w:val="00632877"/>
    <w:rsid w:val="0063482C"/>
    <w:rsid w:val="0063543D"/>
    <w:rsid w:val="00646FD0"/>
    <w:rsid w:val="00647114"/>
    <w:rsid w:val="00650BB3"/>
    <w:rsid w:val="00651218"/>
    <w:rsid w:val="006549F3"/>
    <w:rsid w:val="006559E0"/>
    <w:rsid w:val="0066569C"/>
    <w:rsid w:val="0067595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288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D0173"/>
    <w:rsid w:val="006D02A7"/>
    <w:rsid w:val="006D180B"/>
    <w:rsid w:val="006D4E0E"/>
    <w:rsid w:val="006E051B"/>
    <w:rsid w:val="006E11D0"/>
    <w:rsid w:val="006E4E57"/>
    <w:rsid w:val="006E5C86"/>
    <w:rsid w:val="006E60F3"/>
    <w:rsid w:val="006F13CE"/>
    <w:rsid w:val="006F2825"/>
    <w:rsid w:val="006F490D"/>
    <w:rsid w:val="006F5F7A"/>
    <w:rsid w:val="00700B79"/>
    <w:rsid w:val="00701116"/>
    <w:rsid w:val="00701FE6"/>
    <w:rsid w:val="00702588"/>
    <w:rsid w:val="007040BE"/>
    <w:rsid w:val="00705720"/>
    <w:rsid w:val="007059EA"/>
    <w:rsid w:val="00706485"/>
    <w:rsid w:val="007074FD"/>
    <w:rsid w:val="00711CFD"/>
    <w:rsid w:val="00712EC3"/>
    <w:rsid w:val="00713C44"/>
    <w:rsid w:val="00714A55"/>
    <w:rsid w:val="00717D7A"/>
    <w:rsid w:val="007207C1"/>
    <w:rsid w:val="00721B08"/>
    <w:rsid w:val="00724CA4"/>
    <w:rsid w:val="007331F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0E3D"/>
    <w:rsid w:val="00763E13"/>
    <w:rsid w:val="00770F84"/>
    <w:rsid w:val="0077178E"/>
    <w:rsid w:val="00774DA4"/>
    <w:rsid w:val="00776D8E"/>
    <w:rsid w:val="007803D4"/>
    <w:rsid w:val="00781F0F"/>
    <w:rsid w:val="00782147"/>
    <w:rsid w:val="007824E5"/>
    <w:rsid w:val="007846A7"/>
    <w:rsid w:val="00785531"/>
    <w:rsid w:val="00785676"/>
    <w:rsid w:val="00785FFF"/>
    <w:rsid w:val="00792DE0"/>
    <w:rsid w:val="00796A2B"/>
    <w:rsid w:val="007A3C52"/>
    <w:rsid w:val="007A4379"/>
    <w:rsid w:val="007A46B6"/>
    <w:rsid w:val="007A6295"/>
    <w:rsid w:val="007B2495"/>
    <w:rsid w:val="007B600E"/>
    <w:rsid w:val="007B7E8F"/>
    <w:rsid w:val="007C32A6"/>
    <w:rsid w:val="007D1D31"/>
    <w:rsid w:val="007D3979"/>
    <w:rsid w:val="007D5C1F"/>
    <w:rsid w:val="007E120F"/>
    <w:rsid w:val="007E1CB8"/>
    <w:rsid w:val="007E24AF"/>
    <w:rsid w:val="007E38A2"/>
    <w:rsid w:val="007E38E2"/>
    <w:rsid w:val="007E4CA1"/>
    <w:rsid w:val="007E5F02"/>
    <w:rsid w:val="007E61D0"/>
    <w:rsid w:val="007E6F3D"/>
    <w:rsid w:val="007F060A"/>
    <w:rsid w:val="007F0F4A"/>
    <w:rsid w:val="007F1406"/>
    <w:rsid w:val="007F3585"/>
    <w:rsid w:val="007F49AE"/>
    <w:rsid w:val="007F4CAD"/>
    <w:rsid w:val="007F5C32"/>
    <w:rsid w:val="007F6374"/>
    <w:rsid w:val="007F6976"/>
    <w:rsid w:val="007F6AD0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211D"/>
    <w:rsid w:val="0083471D"/>
    <w:rsid w:val="00835354"/>
    <w:rsid w:val="00835E49"/>
    <w:rsid w:val="00836731"/>
    <w:rsid w:val="00837533"/>
    <w:rsid w:val="008418D0"/>
    <w:rsid w:val="008448F2"/>
    <w:rsid w:val="00847768"/>
    <w:rsid w:val="008528B7"/>
    <w:rsid w:val="00852EDF"/>
    <w:rsid w:val="0085446A"/>
    <w:rsid w:val="00855AB0"/>
    <w:rsid w:val="0086323A"/>
    <w:rsid w:val="008635DF"/>
    <w:rsid w:val="00864307"/>
    <w:rsid w:val="00864DD3"/>
    <w:rsid w:val="00864FA4"/>
    <w:rsid w:val="00865FF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963F0"/>
    <w:rsid w:val="008A2E42"/>
    <w:rsid w:val="008A38F7"/>
    <w:rsid w:val="008A3E58"/>
    <w:rsid w:val="008A3F70"/>
    <w:rsid w:val="008A6A51"/>
    <w:rsid w:val="008A6EC5"/>
    <w:rsid w:val="008B0BD3"/>
    <w:rsid w:val="008B2D49"/>
    <w:rsid w:val="008B3AE0"/>
    <w:rsid w:val="008B5666"/>
    <w:rsid w:val="008C3188"/>
    <w:rsid w:val="008C384C"/>
    <w:rsid w:val="008C596A"/>
    <w:rsid w:val="008C7A8A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327A"/>
    <w:rsid w:val="009232FB"/>
    <w:rsid w:val="009300D9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CE5"/>
    <w:rsid w:val="00955946"/>
    <w:rsid w:val="00964F1F"/>
    <w:rsid w:val="00966551"/>
    <w:rsid w:val="00975261"/>
    <w:rsid w:val="00976A99"/>
    <w:rsid w:val="00976AAE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C68F7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D70"/>
    <w:rsid w:val="00A14CD6"/>
    <w:rsid w:val="00A164B4"/>
    <w:rsid w:val="00A21E84"/>
    <w:rsid w:val="00A245B2"/>
    <w:rsid w:val="00A25296"/>
    <w:rsid w:val="00A26956"/>
    <w:rsid w:val="00A26EBA"/>
    <w:rsid w:val="00A27486"/>
    <w:rsid w:val="00A305BB"/>
    <w:rsid w:val="00A343D7"/>
    <w:rsid w:val="00A35B7E"/>
    <w:rsid w:val="00A35F38"/>
    <w:rsid w:val="00A362FD"/>
    <w:rsid w:val="00A36519"/>
    <w:rsid w:val="00A37D7D"/>
    <w:rsid w:val="00A40126"/>
    <w:rsid w:val="00A42238"/>
    <w:rsid w:val="00A43B43"/>
    <w:rsid w:val="00A442FE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0A66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15E2"/>
    <w:rsid w:val="00AD2276"/>
    <w:rsid w:val="00AD43C7"/>
    <w:rsid w:val="00AD593B"/>
    <w:rsid w:val="00AD76C5"/>
    <w:rsid w:val="00AE0882"/>
    <w:rsid w:val="00AE2BBF"/>
    <w:rsid w:val="00AE4148"/>
    <w:rsid w:val="00AE4C56"/>
    <w:rsid w:val="00AE65E2"/>
    <w:rsid w:val="00AF4D56"/>
    <w:rsid w:val="00AF7845"/>
    <w:rsid w:val="00AF7B19"/>
    <w:rsid w:val="00B02C8F"/>
    <w:rsid w:val="00B12F64"/>
    <w:rsid w:val="00B15449"/>
    <w:rsid w:val="00B15883"/>
    <w:rsid w:val="00B24B03"/>
    <w:rsid w:val="00B271FA"/>
    <w:rsid w:val="00B3024F"/>
    <w:rsid w:val="00B32211"/>
    <w:rsid w:val="00B339B8"/>
    <w:rsid w:val="00B413A1"/>
    <w:rsid w:val="00B4304E"/>
    <w:rsid w:val="00B47018"/>
    <w:rsid w:val="00B609D3"/>
    <w:rsid w:val="00B628A9"/>
    <w:rsid w:val="00B7151B"/>
    <w:rsid w:val="00B718EE"/>
    <w:rsid w:val="00B73A47"/>
    <w:rsid w:val="00B74CF7"/>
    <w:rsid w:val="00B7697F"/>
    <w:rsid w:val="00B81D4F"/>
    <w:rsid w:val="00B81D82"/>
    <w:rsid w:val="00B84ACF"/>
    <w:rsid w:val="00B84BB4"/>
    <w:rsid w:val="00B857C3"/>
    <w:rsid w:val="00B85B6A"/>
    <w:rsid w:val="00B904CE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06BD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3B52"/>
    <w:rsid w:val="00BE4729"/>
    <w:rsid w:val="00BE7BDE"/>
    <w:rsid w:val="00BF095B"/>
    <w:rsid w:val="00BF128E"/>
    <w:rsid w:val="00BF13A6"/>
    <w:rsid w:val="00BF1AF3"/>
    <w:rsid w:val="00BF20ED"/>
    <w:rsid w:val="00BF2A0A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40F2"/>
    <w:rsid w:val="00C45231"/>
    <w:rsid w:val="00C46B45"/>
    <w:rsid w:val="00C47692"/>
    <w:rsid w:val="00C5060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3306"/>
    <w:rsid w:val="00CE759B"/>
    <w:rsid w:val="00CE7ECD"/>
    <w:rsid w:val="00CF0950"/>
    <w:rsid w:val="00CF2A0A"/>
    <w:rsid w:val="00CF38D0"/>
    <w:rsid w:val="00CF4E26"/>
    <w:rsid w:val="00CF630B"/>
    <w:rsid w:val="00CF662C"/>
    <w:rsid w:val="00CF77F0"/>
    <w:rsid w:val="00D0320D"/>
    <w:rsid w:val="00D07682"/>
    <w:rsid w:val="00D15DCA"/>
    <w:rsid w:val="00D16ACE"/>
    <w:rsid w:val="00D17838"/>
    <w:rsid w:val="00D2092F"/>
    <w:rsid w:val="00D237CC"/>
    <w:rsid w:val="00D24993"/>
    <w:rsid w:val="00D2570D"/>
    <w:rsid w:val="00D2656A"/>
    <w:rsid w:val="00D33A9D"/>
    <w:rsid w:val="00D354FC"/>
    <w:rsid w:val="00D37210"/>
    <w:rsid w:val="00D40EB5"/>
    <w:rsid w:val="00D42ED2"/>
    <w:rsid w:val="00D45B19"/>
    <w:rsid w:val="00D45EA7"/>
    <w:rsid w:val="00D46B4A"/>
    <w:rsid w:val="00D47056"/>
    <w:rsid w:val="00D50BDF"/>
    <w:rsid w:val="00D52815"/>
    <w:rsid w:val="00D53E8B"/>
    <w:rsid w:val="00D53FA6"/>
    <w:rsid w:val="00D5548E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2031"/>
    <w:rsid w:val="00D8371F"/>
    <w:rsid w:val="00D84DF3"/>
    <w:rsid w:val="00D87E00"/>
    <w:rsid w:val="00D90088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1BDE"/>
    <w:rsid w:val="00DC309B"/>
    <w:rsid w:val="00DC42BE"/>
    <w:rsid w:val="00DC4DA2"/>
    <w:rsid w:val="00DC61F1"/>
    <w:rsid w:val="00DD4C17"/>
    <w:rsid w:val="00DD4D71"/>
    <w:rsid w:val="00DD5AD3"/>
    <w:rsid w:val="00DD74A5"/>
    <w:rsid w:val="00DE13B7"/>
    <w:rsid w:val="00DE7B52"/>
    <w:rsid w:val="00DF0CAD"/>
    <w:rsid w:val="00DF1837"/>
    <w:rsid w:val="00DF2042"/>
    <w:rsid w:val="00DF2B1F"/>
    <w:rsid w:val="00DF62CD"/>
    <w:rsid w:val="00DF769E"/>
    <w:rsid w:val="00E04A4C"/>
    <w:rsid w:val="00E06B2D"/>
    <w:rsid w:val="00E10564"/>
    <w:rsid w:val="00E16509"/>
    <w:rsid w:val="00E21EC2"/>
    <w:rsid w:val="00E27B82"/>
    <w:rsid w:val="00E3391E"/>
    <w:rsid w:val="00E37004"/>
    <w:rsid w:val="00E378FD"/>
    <w:rsid w:val="00E40FE5"/>
    <w:rsid w:val="00E44582"/>
    <w:rsid w:val="00E47839"/>
    <w:rsid w:val="00E626BD"/>
    <w:rsid w:val="00E62A95"/>
    <w:rsid w:val="00E701F4"/>
    <w:rsid w:val="00E71836"/>
    <w:rsid w:val="00E7257C"/>
    <w:rsid w:val="00E77340"/>
    <w:rsid w:val="00E77345"/>
    <w:rsid w:val="00E77645"/>
    <w:rsid w:val="00E77762"/>
    <w:rsid w:val="00E81DD9"/>
    <w:rsid w:val="00E82166"/>
    <w:rsid w:val="00E8219B"/>
    <w:rsid w:val="00E833C6"/>
    <w:rsid w:val="00E863AE"/>
    <w:rsid w:val="00E86CA9"/>
    <w:rsid w:val="00E9217B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3DFA"/>
    <w:rsid w:val="00EC4A25"/>
    <w:rsid w:val="00ED3554"/>
    <w:rsid w:val="00ED5D38"/>
    <w:rsid w:val="00EE03E3"/>
    <w:rsid w:val="00EE08D5"/>
    <w:rsid w:val="00EE0F79"/>
    <w:rsid w:val="00EE57CF"/>
    <w:rsid w:val="00EE5E37"/>
    <w:rsid w:val="00EE6763"/>
    <w:rsid w:val="00EF0916"/>
    <w:rsid w:val="00EF1BD6"/>
    <w:rsid w:val="00F01584"/>
    <w:rsid w:val="00F025A2"/>
    <w:rsid w:val="00F04712"/>
    <w:rsid w:val="00F13360"/>
    <w:rsid w:val="00F153BF"/>
    <w:rsid w:val="00F2066A"/>
    <w:rsid w:val="00F22EC7"/>
    <w:rsid w:val="00F231F2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57CAB"/>
    <w:rsid w:val="00F62C82"/>
    <w:rsid w:val="00F64610"/>
    <w:rsid w:val="00F653B8"/>
    <w:rsid w:val="00F66259"/>
    <w:rsid w:val="00F6735A"/>
    <w:rsid w:val="00F67809"/>
    <w:rsid w:val="00F71B1A"/>
    <w:rsid w:val="00F71FE5"/>
    <w:rsid w:val="00F72C2A"/>
    <w:rsid w:val="00F759AD"/>
    <w:rsid w:val="00F75DFB"/>
    <w:rsid w:val="00F83302"/>
    <w:rsid w:val="00F8438A"/>
    <w:rsid w:val="00F86A12"/>
    <w:rsid w:val="00F9008D"/>
    <w:rsid w:val="00F904DF"/>
    <w:rsid w:val="00F92D89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C4054"/>
    <w:rsid w:val="00FD7C63"/>
    <w:rsid w:val="00FE08A6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5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8C59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8C59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8C596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8C596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C596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8C596A"/>
    <w:pPr>
      <w:outlineLvl w:val="5"/>
    </w:pPr>
  </w:style>
  <w:style w:type="paragraph" w:styleId="7">
    <w:name w:val="heading 7"/>
    <w:basedOn w:val="H6"/>
    <w:next w:val="a0"/>
    <w:qFormat/>
    <w:rsid w:val="008C596A"/>
    <w:pPr>
      <w:outlineLvl w:val="6"/>
    </w:pPr>
  </w:style>
  <w:style w:type="paragraph" w:styleId="8">
    <w:name w:val="heading 8"/>
    <w:basedOn w:val="1"/>
    <w:next w:val="a0"/>
    <w:link w:val="8Char"/>
    <w:qFormat/>
    <w:rsid w:val="008C596A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8C596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uiPriority w:val="3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35"/>
    <w:semiHidden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0"/>
    <w:link w:val="Chara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styleId="aff">
    <w:name w:val="Subtle Emphasis"/>
    <w:basedOn w:val="a1"/>
    <w:uiPriority w:val="19"/>
    <w:qFormat/>
    <w:rsid w:val="008C596A"/>
    <w:rPr>
      <w:i/>
      <w:iCs/>
      <w:color w:val="404040" w:themeColor="text1" w:themeTint="BF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D8371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0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64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2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536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9189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8566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19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56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157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588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57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3607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2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4EE93-5687-443F-92F4-53911AB23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5</cp:revision>
  <cp:lastPrinted>2019-02-25T13:05:00Z</cp:lastPrinted>
  <dcterms:created xsi:type="dcterms:W3CDTF">2022-10-29T02:01:00Z</dcterms:created>
  <dcterms:modified xsi:type="dcterms:W3CDTF">2022-11-07T12:24:00Z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(3)thaeGaUdmpYYjvYoaKnkvi4S/Cnx1herYxmzVsSvNmW63Z009s0t4O81tXrxvwRLf9+fHNh6
xK3OOqkQV6V1xEk1viiyTXvQ+l7lmRiMAFc/Pe/PEpzV+w+Y2RaKvEZ8jcJsBxnPYXCZTMBQ
TZspd44b1iiSBoYcKqkeBDKrevgpjYL/OFVTKTWta1IWI0VsHKigFjZ14hnuomtPPYY56YqI
V4l9LuVJMU+X83H+9Y</vt:lpwstr>
  </property>
  <property fmtid="{D5CDD505-2E9C-101B-9397-08002B2CF9AE}" pid="3" name="_2015_ms_pID_7253431">
    <vt:lpwstr>v0qC0118e71gZoS7vYCJPKVla3wHzCLWPD4+BNoANkTYD+xsm8tQcz
LzIJ17NghgO/BV/jFW3GPQVZOeDDQxKlemG4aiOkAqueOTBVT4s4DcBFJrkPAbJg9KLrptYg
KP+PB1XP/x1dkW+U1LQ9/moFiwHkHW/E5PNVwnrG74BJZ2f2up5HxqWuWmYRmbr1eYxkjS24
qn3ZGzhzXoBkY1ND7wZAwuPK3nolOiilJPDL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1662359049</vt:lpwstr>
  </property>
</Properties>
</file>